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Y9-AT3 Character and motion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9)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3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3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CMT5-COM-01, CMT5-DEP-01, CMT5-DES-01, CMT5-USE-01, CMT5-IET-01.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Create a 20–30 second animation in which a simple original character communicates an emotion or helpful message, with two deliberate animation principles, sound and an Affinity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CMT5-COM-01 communicates ideas, concepts and solutions through design and production</w:t>
      </w:r>
    </w:p>
    <w:p>
      <w:r>
        <w:t>CMT5-DEP-01 selects and applies technical and practical skills for design and production</w:t>
      </w:r>
    </w:p>
    <w:p>
      <w:r>
        <w:t>CMT5-DES-01 applies design principles, standards and conventions in the production of projects</w:t>
      </w:r>
    </w:p>
    <w:p>
      <w:r>
        <w:t>CMT5-USE-01 selects and uses equipment and software in the design, development and presentation of communication technology solutions</w:t>
      </w:r>
    </w:p>
    <w:p>
      <w:r>
        <w:t>CMT5-IET-01 assesses the impact of current and emerging technologies used in communication technology production</w:t>
      </w:r>
    </w:p>
    <w:p>
      <w:pPr>
        <w:pStyle w:val="Heading1"/>
      </w:pPr>
      <w:r>
        <w:t>Required software contributions</w:t>
      </w:r>
    </w:p>
    <w:p>
      <w:r>
        <w:t>Affinity: Designer character sheet; Photo texture; Publisher 6–8 page animation folio.</w:t>
      </w:r>
    </w:p>
    <w:p>
      <w:r>
        <w:t>Blender: Model a simple character; animate using keyframes, a basic rig and camera movement; render an image sequence.</w:t>
      </w:r>
    </w:p>
    <w:p>
      <w:r>
        <w:t>Adobe: After Effects cel/path motion experiment and title; Premiere Pro final cut; Audition synchronised Foley.</w:t>
      </w:r>
    </w:p>
    <w:p>
      <w:pPr>
        <w:pStyle w:val="Heading1"/>
      </w:pPr>
      <w:r>
        <w:t>Evidence of learning</w:t>
      </w:r>
    </w:p>
    <w:p>
      <w:r>
        <w:t>E1 Design folio: 6–8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Create a 20–30 second animation in which a simple original character communicates an emotion or helpful message, with two deliberate animation principles, sound and an Affinity folio. Export video as H.264 MP4 at 1920 × 1080, 25 fps, with credits and captions or transcript for meaningful speech. Audio delivery: 48 kHz. 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Two viewer tests of the intended emotion/message, plus evidence of two deliberate animation principles. Record a technical playback check, an annotated before/after improvement and an evaluation against the brief.  Assess a relevant emerging technology and its impact on authorship, production or industry skills.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Design a character. E1 storyboard and cultural protocol note.</w:t>
      </w:r>
    </w:p>
    <w:p>
      <w:r>
        <w:t>Week 4: Model and texture. E2 model and texture sources.</w:t>
      </w:r>
    </w:p>
    <w:p>
      <w:r>
        <w:t>Week 6: Time the performance. E2 annotated animation trials.</w:t>
      </w:r>
    </w:p>
    <w:p>
      <w:r>
        <w:t>Week 8: Add sound and titles. E2 sound session and assembled rough cut.</w:t>
      </w:r>
    </w:p>
    <w:p>
      <w:r>
        <w:t>Week 9: Test and deliver. E3 audience results; E2 final animation.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CMT5-DEP-01, CMT5-DES-01,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CMT5-IET-01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Provide a simple armature, pose thumbnails and timeline markers; students still choose and explain expressive movement. Extension: Communicate the same emotion with half the keyframes or no facial features; test whether the message remains clear.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CMTLS-DES-02; CMTLS-USE-02; CMTLS-MEA-01; CMTLS-COM-01: sequence three poses, set supported keyframes, count frames and identify the intended emotion.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